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0C8" w:rsidRPr="00E410C8" w:rsidRDefault="00E410C8" w:rsidP="00E410C8">
      <w:pPr>
        <w:jc w:val="center"/>
        <w:rPr>
          <w:b/>
          <w:sz w:val="32"/>
          <w:szCs w:val="32"/>
        </w:rPr>
      </w:pPr>
    </w:p>
    <w:p w:rsidR="00E410C8" w:rsidRPr="00E410C8" w:rsidRDefault="00E410C8" w:rsidP="00E410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C8"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</w:p>
    <w:p w:rsidR="00E410C8" w:rsidRPr="00E410C8" w:rsidRDefault="00E410C8" w:rsidP="00E410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C8">
        <w:rPr>
          <w:rFonts w:ascii="Times New Roman" w:hAnsi="Times New Roman" w:cs="Times New Roman"/>
          <w:b/>
          <w:sz w:val="32"/>
          <w:szCs w:val="32"/>
        </w:rPr>
        <w:t>Унечский район Брянской области</w:t>
      </w:r>
    </w:p>
    <w:p w:rsidR="00E410C8" w:rsidRDefault="00E410C8" w:rsidP="00E410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C8">
        <w:rPr>
          <w:rFonts w:ascii="Times New Roman" w:hAnsi="Times New Roman" w:cs="Times New Roman"/>
          <w:b/>
          <w:sz w:val="32"/>
          <w:szCs w:val="32"/>
        </w:rPr>
        <w:t>Старосельское сельское поселение</w:t>
      </w:r>
    </w:p>
    <w:p w:rsidR="002D34DE" w:rsidRPr="00E410C8" w:rsidRDefault="002D34DE" w:rsidP="00E410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СТАРОСЕЛЬСКАЯ СЕЛЬСКАЯ АДМИНИСТРАЦИЯ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Arial" w:eastAsia="Times New Roman" w:hAnsi="Arial" w:cs="Arial"/>
          <w:b/>
          <w:color w:val="242424"/>
          <w:sz w:val="20"/>
          <w:szCs w:val="20"/>
          <w:lang w:eastAsia="ru-RU"/>
        </w:rPr>
      </w:pP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ru-RU"/>
        </w:rPr>
        <w:t>П О С Т А Н О В Л Е Н И Е</w:t>
      </w:r>
    </w:p>
    <w:p w:rsidR="00E410C8" w:rsidRPr="00E47FEE" w:rsidRDefault="00E47FEE" w:rsidP="00E410C8">
      <w:pPr>
        <w:spacing w:after="150" w:line="23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FE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30.05.2023 г. № 5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с. Староселье</w:t>
      </w:r>
    </w:p>
    <w:p w:rsidR="00E410C8" w:rsidRPr="002D34DE" w:rsidRDefault="002D34DE" w:rsidP="002D34DE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 xml:space="preserve">    </w:t>
      </w:r>
      <w:r w:rsidR="00E410C8"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Об утверждении Порядка расчета компенсационной стоимости за снос</w:t>
      </w:r>
    </w:p>
    <w:p w:rsidR="00E410C8" w:rsidRPr="002D34DE" w:rsidRDefault="00E410C8" w:rsidP="002D34DE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 xml:space="preserve">(повреждение) зеленых насаждений, расположенных на территории </w:t>
      </w:r>
      <w:r w:rsid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 xml:space="preserve"> Старосель</w:t>
      </w: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 xml:space="preserve">ского сельского поселения </w:t>
      </w:r>
      <w:r w:rsid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 xml:space="preserve"> Унеч</w:t>
      </w: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ского муниципального района Брянской области</w:t>
      </w:r>
      <w:r w:rsid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.</w:t>
      </w:r>
    </w:p>
    <w:p w:rsidR="00E410C8" w:rsidRPr="002D34DE" w:rsidRDefault="002D34DE" w:rsidP="00E410C8">
      <w:pPr>
        <w:spacing w:after="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    </w:t>
      </w:r>
      <w:r w:rsidR="00E410C8"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В соответствии с Федеральными законами от 10.01.2002 № 7-ФЗ «Об охране окружающей среды», от 06.10.2003 № 131-ФЗ «Об общих принципах организации местного самоуправления в Российской Федерации», руководствуясь </w:t>
      </w:r>
      <w:r>
        <w:rPr>
          <w:rFonts w:ascii="Times New Roman" w:hAnsi="Times New Roman" w:cs="Times New Roman"/>
          <w:sz w:val="24"/>
          <w:szCs w:val="24"/>
        </w:rPr>
        <w:t xml:space="preserve"> Уставом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Старосель</w:t>
      </w:r>
      <w:r w:rsidR="00E410C8"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ского сельского поселения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 Унеч</w:t>
      </w:r>
      <w:r w:rsidR="00E410C8"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ского муниципального района Брянской области, 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Старосель</w:t>
      </w:r>
      <w:r w:rsidR="00E410C8"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ская сельская администрация</w:t>
      </w:r>
    </w:p>
    <w:p w:rsidR="002D34DE" w:rsidRDefault="002D34DE" w:rsidP="00E410C8">
      <w:pPr>
        <w:spacing w:after="150" w:line="238" w:lineRule="atLeast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 xml:space="preserve"> </w:t>
      </w:r>
    </w:p>
    <w:p w:rsidR="00E410C8" w:rsidRPr="002D34DE" w:rsidRDefault="002D34DE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 xml:space="preserve">                                                       </w:t>
      </w:r>
      <w:r w:rsidR="00E410C8" w:rsidRPr="002D34DE">
        <w:rPr>
          <w:rFonts w:ascii="Times New Roman" w:eastAsia="Times New Roman" w:hAnsi="Times New Roman" w:cs="Times New Roman"/>
          <w:b/>
          <w:bCs/>
          <w:color w:val="242424"/>
          <w:sz w:val="20"/>
          <w:szCs w:val="20"/>
          <w:lang w:eastAsia="ru-RU"/>
        </w:rPr>
        <w:t>ПОСТАНОВЛЯЕТ: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1. Утвердить прилагаемый Порядок расчета компенсационной стоимости за снос (повреждение) зеленых насаждений, расположенных на территории </w:t>
      </w:r>
      <w:r w:rsid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Старосель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ского сельского поселения </w:t>
      </w:r>
      <w:r w:rsid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Унеч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ского муниципального района Брянской области, согласно приложению.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 Настоящее постановление опубликовать (обнародовать) согласно действующему законодательству и разместить на официальном сайте администрации в сети «Интернет».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3. Настоящее постановление вступает в силу со дня его официального опубликования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4. Контроль </w:t>
      </w:r>
      <w:r w:rsidR="0078180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за исполнением настоящего постановления оставляю за собой</w:t>
      </w:r>
      <w:r w:rsidR="001371E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</w:t>
      </w:r>
    </w:p>
    <w:p w:rsidR="001371EC" w:rsidRDefault="001371EC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         </w:t>
      </w:r>
    </w:p>
    <w:p w:rsidR="001371EC" w:rsidRDefault="001371EC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:rsidR="001371EC" w:rsidRDefault="001371EC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:rsidR="001371EC" w:rsidRDefault="001371EC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:rsidR="001371EC" w:rsidRDefault="001371EC" w:rsidP="001371EC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                      </w:t>
      </w:r>
      <w:r w:rsidR="00E410C8"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Глава администрации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                                           А.В. Лукашов                                                 </w:t>
      </w:r>
    </w:p>
    <w:p w:rsidR="001371EC" w:rsidRDefault="001371EC" w:rsidP="001371EC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:rsidR="001371EC" w:rsidRDefault="001371EC" w:rsidP="001371EC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:rsidR="00781804" w:rsidRDefault="00781804" w:rsidP="001371EC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:rsidR="00E410C8" w:rsidRDefault="001371EC" w:rsidP="001371EC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Приложение</w:t>
      </w:r>
    </w:p>
    <w:p w:rsidR="00E410C8" w:rsidRPr="002D34DE" w:rsidRDefault="001371EC" w:rsidP="001371EC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 w:rsidR="00E410C8"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 постановлению</w:t>
      </w:r>
    </w:p>
    <w:p w:rsidR="00E410C8" w:rsidRPr="002D34DE" w:rsidRDefault="001371EC" w:rsidP="00E410C8">
      <w:pPr>
        <w:spacing w:after="150" w:line="238" w:lineRule="atLeast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Старосель</w:t>
      </w:r>
      <w:r w:rsidR="00E410C8"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ской сельской администрации</w:t>
      </w:r>
    </w:p>
    <w:p w:rsidR="00E410C8" w:rsidRPr="00E47FEE" w:rsidRDefault="00E47FEE" w:rsidP="00E410C8">
      <w:pPr>
        <w:spacing w:after="150" w:line="23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FE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30.05.2023 г. № 5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ПОРЯДОК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расчета компенсационной стоимости за снос (повреждение) зеленых насаждений, расположенных на территории </w:t>
      </w:r>
      <w:r w:rsidR="001371E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Старосель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ского сельского поселения </w:t>
      </w:r>
      <w:r w:rsidR="001371E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Старосель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ского муниципального района Брянской области</w:t>
      </w:r>
    </w:p>
    <w:p w:rsidR="00E410C8" w:rsidRPr="002D34DE" w:rsidRDefault="00E410C8" w:rsidP="00E410C8">
      <w:pPr>
        <w:numPr>
          <w:ilvl w:val="0"/>
          <w:numId w:val="1"/>
        </w:numPr>
        <w:spacing w:after="150" w:line="220" w:lineRule="atLeast"/>
        <w:ind w:left="675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Термины и определения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Дерево - 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многолетнее растение с деревянистым стволом диаметром на высоте 1,3 м не менее 8 см, несущими боковыми ветвями и верхушечным побегом.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Кустарник 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 многолетнее растение, образующее несколько идущих от корня стволов. Поросль - молодые побеги растений от корней, пней или из семян с диаметром ствола до 8 см на высоте 1,3 метра.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Охрана древесно-кустарниковой растительности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- комплекс мер, направленных на создание, сохранение и воспроизводство древесно-кустарниковой растительности. Повреждение древесно-кустарниковой растительности - причинение вреда кроне, стволу, ветвям деревьев и кустарников, их корневой системы, нарушение целостности коры, а также загрязнение древесно-кустарниковой растительности либо почвы в корневой зоне вредными веществами, поджог или иное причинение вреда.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Уничтожение зеленых насаждений 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– повреждение, рубка или выкапывание зеленых насаждений, повлекшее прекращение их роста, жизнедеятельности и гибель.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2. Общие положения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Настоящий Порядок предназначен для: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расчета размера компенсационной (восстановительной) стоимости за разрешенную вырубку зеленых насаждений;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расчета размера ущерба в случае установления факта незаконной вырубки, повреждения или уничтожения зеленых насаждений, расположенных на территории сельского поселения.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Для целей определения компенсационной стоимости зеленых насаждений в настоящем порядке используется восстановительная стоимость одного условного дерева или кустарника с учетом затрат на приобретение, посадку и уход, а также стоимость восстановления одного условного кв.м. естественного травяного покрова (газона). Восстановительная стоимость рассчитывается на основании локального ресурсного сметного расчета с учетом сложившихся в регионе цен на посадочный материал. Перерасчет восстановительной стоимости производится не чаще одного раза в год, если этого не потребуют изменения в действующем законодательстве.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Процедура предоставления расчета компенсационной (восстановительной) стоимости за вырубку, повреждении или сносе зеленых насаждений осуществляется на земельных участках, находящихся в муниципальной собственности.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Хозяйственная деятельность должна осуществляться с соблюдением требований по охране и рацио</w:t>
      </w:r>
      <w:r w:rsidR="0078180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нальному использованию древесно-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кустарниковой растительности, установленных законодательством.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lastRenderedPageBreak/>
        <w:t>Вырубка древесно-кустарниковой растительности осуществляется на основании оформленного в установленном порядке Порубочного билета и (или) разрешения на пересадку деревьев и кустарников в соответствии с Административным регламентом предоставления муниципальной услуги «Предоставление порубочного билета и (или) разрешения на пересадку деревьев и кустарников» на территории МО «</w:t>
      </w:r>
      <w:r w:rsidR="001371E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Старосель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ское сельское поселение»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Классификация деревьев для расчета платы за вырубку, повреждение или уничтожение деревьев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Для расчета компенсационной (восстановительной) стоимости за вырубку, повреждение или уничтожение основных видов деревьев, расположенных на территории </w:t>
      </w:r>
      <w:r w:rsidR="001371E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Старосель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ского сельского поселения применяется следующая классификация древесных пород деревьев с учетом их ценности.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Классификация древесных пород деревьев с учетом их ценности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002"/>
        <w:gridCol w:w="2648"/>
        <w:gridCol w:w="3068"/>
        <w:gridCol w:w="1787"/>
      </w:tblGrid>
      <w:tr w:rsidR="00E410C8" w:rsidRPr="002D34DE" w:rsidTr="00B82DE0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1-я группа ценности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2-я группа ценности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3-я группа ценности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4-я группа</w:t>
            </w:r>
          </w:p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ценности</w:t>
            </w:r>
          </w:p>
        </w:tc>
      </w:tr>
      <w:tr w:rsidR="00E410C8" w:rsidRPr="002D34DE" w:rsidTr="00B82DE0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Ель, сосна, лиственница, пихта, туя, дуб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Акация белая, бук, каштан конский, клен (кроме ясене-листного), липа, орех, граб, ясень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Абрикос, береза, боярышник, плодовые (яблоня, слива, груша, и т.д.), рябина, осокорь, ветла, черемуха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Ива, ольха, вяз, осина, тополь, клен ясене</w:t>
            </w:r>
            <w:r w:rsidR="001371EC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лист</w:t>
            </w:r>
          </w:p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ный, лох</w:t>
            </w:r>
          </w:p>
        </w:tc>
      </w:tr>
    </w:tbl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Примечание: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Породы деревьев не перечисленные в таблице приравниваются к соответствующей группе по схожим признакам.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Деревья подсчитываются поштучно, в случае однородного состава зеленых насаждений при проведении обследования допустимо применение метода пробных площадей, либо подсчета ленточным методом.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В случае, если деревья растут «розеткой» (2 и более стволов), а второстепенный ствол достиг в диаметре 8см и растет на расстоянии 0,3 м от основного (большего) в диаметре ствола на высоте 1,3 м, то данный ствол считается отдельным стволом.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Земельные участки, занятые зелеными насаждениями порослевого характера (самосевом) имеющими диаметр менее 8 см рассчитываются следующим образом: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каждые 100 кв. м., заросшие густой порослью (более 8 тыс.шт./га) к 20-ти условным деревьям 2-ой группы лиственных пород;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заросшие порослью средней густоты (2-8 тыс.шт./га) к 10-ти условным деревьям 2-ой группы лиственных пород;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заросшие редкой порослью (менее 2 тыс.щт./га) к 5-ти условным деревьям 2-ой группы лиственных пород.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Расчет компенсационной (восстановительной) стоимости деревьев.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Расчет компенсационной (восстановительной) стоимости деревьев на территории </w:t>
      </w:r>
      <w:r w:rsidR="001371E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Старосель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ского сельского поселения производиться по формуле:</w:t>
      </w:r>
    </w:p>
    <w:p w:rsidR="00E958B4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Пр. = ( См + Сп) х К х Кд х Ксот. х П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, </w:t>
      </w:r>
    </w:p>
    <w:p w:rsidR="00E410C8" w:rsidRPr="002D34DE" w:rsidRDefault="00E410C8" w:rsidP="00E958B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lastRenderedPageBreak/>
        <w:t>где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Пр.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– компенсационная (восстановительная) стоимость за вырубку, повреждение или уничтожение деревьев в рублях;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См –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стоимость посадочного материала в рублях;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Усредненная стоимость саженцев (деревьев) с комом (См):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367"/>
        <w:gridCol w:w="1561"/>
        <w:gridCol w:w="2235"/>
        <w:gridCol w:w="2553"/>
        <w:gridCol w:w="1789"/>
      </w:tblGrid>
      <w:tr w:rsidR="00E410C8" w:rsidRPr="002D34DE" w:rsidTr="00B82DE0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Древесная растительность</w:t>
            </w:r>
          </w:p>
        </w:tc>
      </w:tr>
      <w:tr w:rsidR="00E410C8" w:rsidRPr="002D34DE" w:rsidTr="00B82DE0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1-группа ценности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2 группа ценности (акация белая, бук, каштан конский, клен (кроме ясене-листного), липа, орех, граб, ясень)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3 группа ценности (абрикос, береза, боярышник, плодовые (яблоня, слива, груша, и т.д.), рябина, осокорь, ветла, черемуха)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4 группа ценности (ива, ольха, вяз, осина, тополь, клен ясене</w:t>
            </w:r>
            <w:r w:rsidR="00E958B4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листный, лох)</w:t>
            </w:r>
          </w:p>
        </w:tc>
      </w:tr>
      <w:tr w:rsidR="00E410C8" w:rsidRPr="002D34DE" w:rsidTr="00B82DE0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Стоимость,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Ель - 11598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3893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3190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1658</w:t>
            </w:r>
          </w:p>
        </w:tc>
      </w:tr>
      <w:tr w:rsidR="00E410C8" w:rsidRPr="002D34DE" w:rsidTr="00B82DE0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Лиственница - 3616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  <w:tr w:rsidR="00E410C8" w:rsidRPr="002D34DE" w:rsidTr="00B82DE0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Сосна - 3964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  <w:tr w:rsidR="00E410C8" w:rsidRPr="002D34DE" w:rsidTr="00B82DE0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Туя - 4252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  <w:tr w:rsidR="00E410C8" w:rsidRPr="002D34DE" w:rsidTr="00B82DE0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Пихта - 3250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  <w:tr w:rsidR="00E410C8" w:rsidRPr="002D34DE" w:rsidTr="00B82DE0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Дуб - 4233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4"/>
                <w:szCs w:val="24"/>
                <w:lang w:eastAsia="ru-RU"/>
              </w:rPr>
            </w:pPr>
          </w:p>
        </w:tc>
      </w:tr>
    </w:tbl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Сп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– стоимость работ по посадке одного дерева с годовым уходом, согласно локальному ресурсному сметному расчету (не приводится к Методике расчета).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К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- коэффициент, учитывающий ценность древесной породы: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1-я группа- 2,0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2-я группа-1,5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3-я группа- 1,1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4-я группа-1,0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Кд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- коэффициент, учитывающий размер вырубаемого дерева: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053"/>
        <w:gridCol w:w="570"/>
      </w:tblGrid>
      <w:tr w:rsidR="00E410C8" w:rsidRPr="002D34DE" w:rsidTr="00B82DE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До 10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1.0</w:t>
            </w:r>
          </w:p>
        </w:tc>
      </w:tr>
      <w:tr w:rsidR="00E410C8" w:rsidRPr="002D34DE" w:rsidTr="00B82DE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11-20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1.05</w:t>
            </w:r>
          </w:p>
        </w:tc>
      </w:tr>
      <w:tr w:rsidR="00E410C8" w:rsidRPr="002D34DE" w:rsidTr="00B82DE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lastRenderedPageBreak/>
              <w:t>21-30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1.1</w:t>
            </w:r>
          </w:p>
        </w:tc>
      </w:tr>
      <w:tr w:rsidR="00E410C8" w:rsidRPr="002D34DE" w:rsidTr="00B82DE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31-40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1.15</w:t>
            </w:r>
          </w:p>
        </w:tc>
      </w:tr>
      <w:tr w:rsidR="00E410C8" w:rsidRPr="002D34DE" w:rsidTr="00B82DE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41-50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1.2</w:t>
            </w:r>
          </w:p>
        </w:tc>
      </w:tr>
    </w:tbl>
    <w:p w:rsidR="00E410C8" w:rsidRPr="002D34DE" w:rsidRDefault="00E410C8" w:rsidP="00E410C8">
      <w:pPr>
        <w:spacing w:after="0" w:line="238" w:lineRule="atLeast"/>
        <w:jc w:val="center"/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555"/>
        <w:gridCol w:w="570"/>
      </w:tblGrid>
      <w:tr w:rsidR="00E410C8" w:rsidRPr="002D34DE" w:rsidTr="00B82DE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51-60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1.25</w:t>
            </w:r>
          </w:p>
        </w:tc>
      </w:tr>
      <w:tr w:rsidR="00E410C8" w:rsidRPr="002D34DE" w:rsidTr="00B82DE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61-70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1.3</w:t>
            </w:r>
          </w:p>
        </w:tc>
      </w:tr>
      <w:tr w:rsidR="00E410C8" w:rsidRPr="002D34DE" w:rsidTr="00B82DE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71-80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1.35</w:t>
            </w:r>
          </w:p>
        </w:tc>
      </w:tr>
      <w:tr w:rsidR="00E410C8" w:rsidRPr="002D34DE" w:rsidTr="00B82DE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81-90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1.4</w:t>
            </w:r>
          </w:p>
        </w:tc>
      </w:tr>
      <w:tr w:rsidR="00E410C8" w:rsidRPr="002D34DE" w:rsidTr="00B82DE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91-100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1.45</w:t>
            </w:r>
          </w:p>
        </w:tc>
      </w:tr>
      <w:tr w:rsidR="00E410C8" w:rsidRPr="002D34DE" w:rsidTr="00B82DE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Свыше 100см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1.5</w:t>
            </w:r>
          </w:p>
        </w:tc>
      </w:tr>
    </w:tbl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П. 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 количество деревьев (шт.) одного вида.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Коэффициент поправки на текущее состояние деревьев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в составе зеленых насаждений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0"/>
        <w:gridCol w:w="3690"/>
      </w:tblGrid>
      <w:tr w:rsidR="00E410C8" w:rsidRPr="002D34DE" w:rsidTr="00B82DE0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Категория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Коэффициент состояния, </w:t>
            </w:r>
            <w:r w:rsidRPr="002D34DE">
              <w:rPr>
                <w:rFonts w:ascii="Times New Roman" w:eastAsia="Times New Roman" w:hAnsi="Times New Roman" w:cs="Times New Roman"/>
                <w:b/>
                <w:bCs/>
                <w:color w:val="242424"/>
                <w:sz w:val="24"/>
                <w:szCs w:val="24"/>
                <w:lang w:eastAsia="ru-RU"/>
              </w:rPr>
              <w:t>(К сост.)</w:t>
            </w:r>
          </w:p>
        </w:tc>
      </w:tr>
      <w:tr w:rsidR="00E410C8" w:rsidRPr="002D34DE" w:rsidTr="00B82DE0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Хорошее (нормально развитые, здоровые)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1,0</w:t>
            </w:r>
          </w:p>
        </w:tc>
      </w:tr>
      <w:tr w:rsidR="00E410C8" w:rsidRPr="002D34DE" w:rsidTr="00B82DE0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Удовлетворительное (ослабленные)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0,75</w:t>
            </w:r>
          </w:p>
        </w:tc>
      </w:tr>
      <w:tr w:rsidR="00E410C8" w:rsidRPr="002D34DE" w:rsidTr="00B82DE0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Неудовлетворительное (угнетенные)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0,5</w:t>
            </w:r>
          </w:p>
        </w:tc>
      </w:tr>
      <w:tr w:rsidR="00E410C8" w:rsidRPr="002D34DE" w:rsidTr="00B82DE0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Сухостойные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0,1</w:t>
            </w:r>
          </w:p>
        </w:tc>
      </w:tr>
    </w:tbl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Примечание: Расчет компенсационной стоимости сухостойных деревьев на территории </w:t>
      </w:r>
      <w:r w:rsidR="00E958B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Старосель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ского сельского поселения рассчитывается по формуле: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Пр= (См х Ксост) х Кд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Для определения размера сметной стоимости посадки одного дерева, кустарника специалистом - сметчиком составляется смета на основании сметно - нормативной базы территориальных единых расценок текущего года с учетом расчетных индексов перерасчета стоимости строительно-монтажных работ.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lastRenderedPageBreak/>
        <w:t>Расчет компенсационной (восстановительной) стоимости за вырубку деревьев производиться отдельно для каждой группы деревьев с последующим суммированием результатов.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Классификация кустарников для расчета платы за вырубку, повреждение или уничтожение кустарников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Для расчета компенсационной (восстановительной) стоимости основных видов кустарников на территории </w:t>
      </w:r>
      <w:r w:rsidR="00E958B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Старосель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ского сельского поселения применяется следующая классификация кустарников с учетом их ценности: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Классификация кустарников с учетом их ценности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812"/>
        <w:gridCol w:w="3259"/>
        <w:gridCol w:w="3434"/>
      </w:tblGrid>
      <w:tr w:rsidR="00E410C8" w:rsidRPr="002D34DE" w:rsidTr="00B82DE0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1-я группа</w:t>
            </w:r>
          </w:p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(особо ценные)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2-я группа</w:t>
            </w:r>
          </w:p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(ценные)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3-я группа</w:t>
            </w:r>
          </w:p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(обычные)</w:t>
            </w:r>
          </w:p>
        </w:tc>
      </w:tr>
      <w:tr w:rsidR="00E410C8" w:rsidRPr="002D34DE" w:rsidTr="00B82DE0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Аморфа кустарниковая, бересклет европейский, вишня войлочная, гортензия метельчатая, ива Виноградова,</w:t>
            </w:r>
          </w:p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ива розмаринолистная, магония падуболистная, можжевельник казацкий, тамарикс (гребенщик) ветвистый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Барбарис, барвинок малый, дерен, ирга, желтая акация, кизильник, крыжовник, пузыреплодник, рябина, рябинник, смородина, снежноягодник, спирея, тимьян, чубушник, шиповник (кроме Майского)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E410C8" w:rsidRPr="002D34DE" w:rsidRDefault="00E410C8" w:rsidP="00B82DE0">
            <w:pPr>
              <w:spacing w:after="150" w:line="238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2D34DE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Бересклет, боярышник, бузина, вишня кустарниковая, дрок, жёстер, жимолость, ива кустарниковая, калина, клён татарский, крушина, лещина, миндаль степной, облепиха, паслен, ракитник, сирень, тёрн, черёмуха, шиповник майский</w:t>
            </w:r>
          </w:p>
        </w:tc>
      </w:tr>
    </w:tbl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Примечание: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Породы кустарников не перечисленные в таблице приравниваются к соответствующей группе по схожим признакам.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Расчет компенсационной (восстановительной) стоимости кустарников.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Расчет компенсационной (восстановительной) стоимости кустарника на территории </w:t>
      </w:r>
      <w:r w:rsidR="0078180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СТАРОСЕЛЬ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СКОГО сельского поселения производиться по формуле: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Пр = (См + Сп) х К х Кв х П, где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Пр 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– компенсационная (востановительная) стоимость за вырубку, повреждение или уничтожение кустарников в рублях;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См 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– стоимость посадочного материала в рублях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Усредненная стоимость саженцев (кустарников) (См) 555 рублей.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Сп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– стоимость работ по посадке одного кустарника с годовым уходом, согласно локальному ресурсному сметному расчету на текущий год.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К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- коэффициент, учитывающий ценность породы кустарника: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1-я группа – 2,0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2- группа – 1,0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3-я группа – 0,75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Кв 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– коэффициент поправки на высоту кустарников в составе зеленых насаждений: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lastRenderedPageBreak/>
        <w:t>Высокорослые (кустарники) от 2 м и более – 1,0;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Среднерослые от 1 м до 2 м – 0,75;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Низкорослые менее 1 м – 0,5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П. 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 количество кустарников (шт.) одного вида.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Кустарник в группах подсчитывается поштучно.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В случае,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5 штукам на 1-ом погонном метре для 2-х рядной изгороди;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3 штукам на 1-ом погонном метре для однорядной изгороди;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Расчет компенсационной (восстановительной) стоимости за разрешенную вырубку кустарников производиться отдельно для каждой группы кустарников с последующим суммированием результатов.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Расчет компенсационной стоимости за повреждение (снос) травяного покрова естественного происхождения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Расчет компенсационной стоимости за повреждение (снос) травяного покрова естественного происхождения на территории </w:t>
      </w:r>
      <w:r w:rsidR="00E958B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Старосель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ского сельского поселения производится по формуле: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Пр = (Сути х Пл) х Кз, где: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Пр - компенсационная стоимость за повреждение (снос) травяного покрова в рублях;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Сутп - условная стоимость 1 кв.м. травяного покрова, действующая в текущем году;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Пл – площадь поврежденного (снесенного) травяного покрова в кв.м.;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Кз – коэффициент поправки на земельный участок, покрытый естественной травяной растительностью, поврежденный эрозионным процессам (пески, склоны оврагов, территории прилегающие к оврагам и т.п.) – 2,0.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Особенности расчета компенсационной стоимости поврежденных и (или) уничтоженных зеленых насаждений, в случаях, когда невозможно определить их видовой состав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В случае невозможности определения видового состава и фактического состояния вырубленных и (или) уничтоженных зеленых насаждений ведомость их оценки составляется по прилегающим зеленым участкам соответствующей площади, по материалам лесоустройства, спутниковым снимкам.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Итоговый размер платы за разрешенную вырубку древесно</w:t>
      </w:r>
      <w:r w:rsidR="00E958B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softHyphen/>
        <w:t>кустарниковой растительности.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Итоговый размер компенсационной (восстановительной) стоимости определяется суммированием всех полученных расчетов за поврежденные (снесенные) деревья, кустарники и травяной покров с округлением до целого числа в соответствии с математическими правилами округления.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Средства: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за вырубку древесно-кустарниковой растительности при проведении хозяйственной или иной деятельности физическими и юридическими лицами зачисляются на счет бюджета </w:t>
      </w:r>
      <w:r w:rsidR="00E958B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Старосель</w:t>
      </w: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ского сельского поселения по соответствующему коду бюджетной классификации.</w:t>
      </w:r>
    </w:p>
    <w:p w:rsidR="00E410C8" w:rsidRPr="002D34DE" w:rsidRDefault="00E410C8" w:rsidP="00E410C8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lastRenderedPageBreak/>
        <w:t>Ответственность за незаконный снос зеленых насаждений</w:t>
      </w:r>
    </w:p>
    <w:p w:rsidR="00E410C8" w:rsidRPr="002D34DE" w:rsidRDefault="00E410C8" w:rsidP="00E410C8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2D34D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За незаконный снос зеленых насаждений виновные несут ответственность в соответствии с действующим законодательством. Уплата штрафа за незаконный снос зеленых насаждений не освобождает виновных лиц от обязанности возмещения ущерба. </w:t>
      </w:r>
    </w:p>
    <w:p w:rsidR="00E410C8" w:rsidRPr="002D34DE" w:rsidRDefault="00E410C8" w:rsidP="00E410C8">
      <w:pPr>
        <w:rPr>
          <w:rFonts w:ascii="Times New Roman" w:hAnsi="Times New Roman" w:cs="Times New Roman"/>
          <w:sz w:val="24"/>
          <w:szCs w:val="24"/>
        </w:rPr>
      </w:pPr>
    </w:p>
    <w:p w:rsidR="00546120" w:rsidRPr="002D34DE" w:rsidRDefault="00546120">
      <w:pPr>
        <w:rPr>
          <w:rFonts w:ascii="Times New Roman" w:hAnsi="Times New Roman" w:cs="Times New Roman"/>
          <w:sz w:val="24"/>
          <w:szCs w:val="24"/>
        </w:rPr>
      </w:pPr>
    </w:p>
    <w:sectPr w:rsidR="00546120" w:rsidRPr="002D34DE" w:rsidSect="00235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A57" w:rsidRDefault="00E82A57" w:rsidP="00E410C8">
      <w:pPr>
        <w:spacing w:after="0" w:line="240" w:lineRule="auto"/>
      </w:pPr>
      <w:r>
        <w:separator/>
      </w:r>
    </w:p>
  </w:endnote>
  <w:endnote w:type="continuationSeparator" w:id="1">
    <w:p w:rsidR="00E82A57" w:rsidRDefault="00E82A57" w:rsidP="00E41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A57" w:rsidRDefault="00E82A57" w:rsidP="00E410C8">
      <w:pPr>
        <w:spacing w:after="0" w:line="240" w:lineRule="auto"/>
      </w:pPr>
      <w:r>
        <w:separator/>
      </w:r>
    </w:p>
  </w:footnote>
  <w:footnote w:type="continuationSeparator" w:id="1">
    <w:p w:rsidR="00E82A57" w:rsidRDefault="00E82A57" w:rsidP="00E41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F6161"/>
    <w:multiLevelType w:val="multilevel"/>
    <w:tmpl w:val="DD966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10C8"/>
    <w:rsid w:val="001146CF"/>
    <w:rsid w:val="001371EC"/>
    <w:rsid w:val="001E4BED"/>
    <w:rsid w:val="00293A0D"/>
    <w:rsid w:val="002D34DE"/>
    <w:rsid w:val="00431882"/>
    <w:rsid w:val="00546120"/>
    <w:rsid w:val="00714440"/>
    <w:rsid w:val="00781804"/>
    <w:rsid w:val="007E347E"/>
    <w:rsid w:val="00A26AF2"/>
    <w:rsid w:val="00E410C8"/>
    <w:rsid w:val="00E47FEE"/>
    <w:rsid w:val="00E82A57"/>
    <w:rsid w:val="00E958B4"/>
    <w:rsid w:val="00EB4749"/>
    <w:rsid w:val="00EC0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41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410C8"/>
  </w:style>
  <w:style w:type="paragraph" w:styleId="a5">
    <w:name w:val="footer"/>
    <w:basedOn w:val="a"/>
    <w:link w:val="a6"/>
    <w:uiPriority w:val="99"/>
    <w:semiHidden/>
    <w:unhideWhenUsed/>
    <w:rsid w:val="00E41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10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2028</Words>
  <Characters>11563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8</cp:revision>
  <dcterms:created xsi:type="dcterms:W3CDTF">2023-06-08T12:38:00Z</dcterms:created>
  <dcterms:modified xsi:type="dcterms:W3CDTF">2023-06-26T06:45:00Z</dcterms:modified>
</cp:coreProperties>
</file>